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B673" w14:textId="7BBE91AD" w:rsidR="004E1562" w:rsidRDefault="004E1562" w:rsidP="004E1562"/>
    <w:p w14:paraId="0CC35C4A" w14:textId="77777777" w:rsidR="00132330" w:rsidRDefault="00132330" w:rsidP="004E1562"/>
    <w:p w14:paraId="61BEF9ED" w14:textId="77777777" w:rsidR="00132330" w:rsidRDefault="00132330" w:rsidP="004E1562"/>
    <w:p w14:paraId="64463F8D" w14:textId="77777777" w:rsidR="00132330" w:rsidRPr="00132330" w:rsidRDefault="00132330" w:rsidP="00132330">
      <w:r w:rsidRPr="00132330">
        <w:t>Szanowni Państwo,</w:t>
      </w:r>
    </w:p>
    <w:p w14:paraId="76010373" w14:textId="77777777" w:rsidR="00132330" w:rsidRPr="00132330" w:rsidRDefault="00132330" w:rsidP="00132330">
      <w:r w:rsidRPr="00132330">
        <w:t> </w:t>
      </w:r>
    </w:p>
    <w:p w14:paraId="1FEE3CF4" w14:textId="77777777" w:rsidR="00132330" w:rsidRPr="00132330" w:rsidRDefault="00132330" w:rsidP="00132330">
      <w:r w:rsidRPr="00132330">
        <w:t xml:space="preserve">Przypominamy, że zgodnie z zapisami </w:t>
      </w:r>
      <w:r w:rsidRPr="00132330">
        <w:rPr>
          <w:b/>
          <w:bCs/>
        </w:rPr>
        <w:t>Umowy o objęcie Przedsięwzięcia MŚP wsparciem:</w:t>
      </w:r>
    </w:p>
    <w:p w14:paraId="11A51EF5" w14:textId="77777777" w:rsidR="00132330" w:rsidRPr="00132330" w:rsidRDefault="00132330" w:rsidP="00132330">
      <w:pPr>
        <w:numPr>
          <w:ilvl w:val="0"/>
          <w:numId w:val="1"/>
        </w:numPr>
      </w:pPr>
      <w:r w:rsidRPr="00132330">
        <w:rPr>
          <w:b/>
          <w:bCs/>
        </w:rPr>
        <w:t>§ 4, pkt 6</w:t>
      </w:r>
      <w:r w:rsidRPr="00132330">
        <w:t>  „</w:t>
      </w:r>
      <w:r w:rsidRPr="00132330">
        <w:rPr>
          <w:i/>
          <w:iCs/>
        </w:rPr>
        <w:t>Brak poniesienia wydatków nie zwalnia Przedsiębiorcy z obowiązku składania wniosków o płatność z wypełnioną częścią sprawozdawczą opisującą przebieg realizacji Przedsięwzięcia MŚP, w tym raportowania w zakresie wskaźników</w:t>
      </w:r>
      <w:r w:rsidRPr="00132330">
        <w:t>”.</w:t>
      </w:r>
    </w:p>
    <w:p w14:paraId="06A146F8" w14:textId="77777777" w:rsidR="00132330" w:rsidRPr="00132330" w:rsidRDefault="00132330" w:rsidP="00132330">
      <w:pPr>
        <w:numPr>
          <w:ilvl w:val="0"/>
          <w:numId w:val="1"/>
        </w:numPr>
      </w:pPr>
      <w:r w:rsidRPr="00132330">
        <w:rPr>
          <w:b/>
          <w:bCs/>
        </w:rPr>
        <w:t>§ 4, pkt 7</w:t>
      </w:r>
      <w:r w:rsidRPr="00132330">
        <w:t xml:space="preserve"> „ </w:t>
      </w:r>
      <w:r w:rsidRPr="00132330">
        <w:rPr>
          <w:i/>
          <w:iCs/>
        </w:rPr>
        <w:t>Przedsiębiorca składa Operatorowi wnioski o płatność nie rzadziej niż raz na 3 miesiące</w:t>
      </w:r>
      <w:r w:rsidRPr="00132330">
        <w:t>”.</w:t>
      </w:r>
    </w:p>
    <w:p w14:paraId="60BE0455" w14:textId="77777777" w:rsidR="00132330" w:rsidRPr="00132330" w:rsidRDefault="00132330" w:rsidP="00132330">
      <w:pPr>
        <w:rPr>
          <w:b/>
          <w:bCs/>
        </w:rPr>
      </w:pPr>
      <w:r w:rsidRPr="00132330">
        <w:rPr>
          <w:b/>
          <w:bCs/>
        </w:rPr>
        <w:t>Pierwszy wniosek o płatność:</w:t>
      </w:r>
    </w:p>
    <w:p w14:paraId="74B91C66" w14:textId="77777777" w:rsidR="00132330" w:rsidRPr="00132330" w:rsidRDefault="00132330" w:rsidP="00132330">
      <w:pPr>
        <w:numPr>
          <w:ilvl w:val="0"/>
          <w:numId w:val="2"/>
        </w:numPr>
      </w:pPr>
      <w:r w:rsidRPr="00132330">
        <w:rPr>
          <w:b/>
          <w:bCs/>
        </w:rPr>
        <w:t>sprawozdawczy</w:t>
      </w:r>
      <w:r w:rsidRPr="00132330">
        <w:t> (jeżeli nie było poniesionych wydatków)</w:t>
      </w:r>
    </w:p>
    <w:p w14:paraId="7C8367FE" w14:textId="77777777" w:rsidR="00132330" w:rsidRPr="00132330" w:rsidRDefault="00132330" w:rsidP="00132330">
      <w:r w:rsidRPr="00132330">
        <w:rPr>
          <w:b/>
          <w:bCs/>
        </w:rPr>
        <w:t>lub</w:t>
      </w:r>
    </w:p>
    <w:p w14:paraId="58396DB0" w14:textId="77777777" w:rsidR="00132330" w:rsidRPr="00132330" w:rsidRDefault="00132330" w:rsidP="00132330">
      <w:pPr>
        <w:numPr>
          <w:ilvl w:val="0"/>
          <w:numId w:val="2"/>
        </w:numPr>
      </w:pPr>
      <w:r w:rsidRPr="00132330">
        <w:rPr>
          <w:b/>
          <w:bCs/>
        </w:rPr>
        <w:t>częściowy</w:t>
      </w:r>
      <w:r w:rsidRPr="00132330">
        <w:t> (jeżeli były poniesione wydatki w ramach projektu) </w:t>
      </w:r>
    </w:p>
    <w:p w14:paraId="2E31E0DD" w14:textId="77777777" w:rsidR="00132330" w:rsidRPr="00132330" w:rsidRDefault="00132330" w:rsidP="00132330">
      <w:r w:rsidRPr="00132330">
        <w:t xml:space="preserve">należy złożyć w terminie </w:t>
      </w:r>
      <w:r w:rsidRPr="00132330">
        <w:rPr>
          <w:b/>
          <w:bCs/>
        </w:rPr>
        <w:t>do</w:t>
      </w:r>
      <w:r w:rsidRPr="00132330">
        <w:t xml:space="preserve"> </w:t>
      </w:r>
      <w:r w:rsidRPr="00132330">
        <w:rPr>
          <w:b/>
          <w:bCs/>
        </w:rPr>
        <w:t xml:space="preserve">3 miesięcy od daty podpisania umowy </w:t>
      </w:r>
      <w:r w:rsidRPr="00132330">
        <w:t>(dopuszczalne jest częstsze składanie wniosków o płatność).</w:t>
      </w:r>
    </w:p>
    <w:p w14:paraId="04BEB992" w14:textId="77777777" w:rsidR="00132330" w:rsidRPr="00132330" w:rsidRDefault="00132330" w:rsidP="00132330">
      <w:r w:rsidRPr="00132330">
        <w:rPr>
          <w:b/>
          <w:bCs/>
        </w:rPr>
        <w:t>Wnioskodawców, którzy tego jeszcze nie zrobili mimo upływu wymaganego terminu, prosimy o niezwłoczne złożenie wniosków o płatność.</w:t>
      </w:r>
    </w:p>
    <w:p w14:paraId="23E1B79C" w14:textId="77777777" w:rsidR="00132330" w:rsidRPr="00132330" w:rsidRDefault="00132330" w:rsidP="00132330">
      <w:r w:rsidRPr="00132330">
        <w:t>Złożone przez Państwa zmiany do umowy nie zwalniają z obowiązku składania wniosku o płatność.</w:t>
      </w:r>
    </w:p>
    <w:p w14:paraId="254D9D89" w14:textId="77777777" w:rsidR="00132330" w:rsidRPr="00132330" w:rsidRDefault="00132330" w:rsidP="00132330"/>
    <w:p w14:paraId="2DE9AC44" w14:textId="77777777" w:rsidR="00132330" w:rsidRPr="004E1562" w:rsidRDefault="00132330" w:rsidP="004E1562"/>
    <w:p w14:paraId="43B3EB7E" w14:textId="5F4DAB6A" w:rsidR="00030F91" w:rsidRDefault="00EC2B3C" w:rsidP="00030F91">
      <w:r>
        <w:tab/>
      </w:r>
      <w:r>
        <w:tab/>
      </w:r>
      <w:r>
        <w:tab/>
      </w:r>
      <w:r>
        <w:tab/>
      </w:r>
      <w:r>
        <w:tab/>
      </w:r>
    </w:p>
    <w:p w14:paraId="685E09C0" w14:textId="77777777" w:rsidR="00030F91" w:rsidRDefault="00030F91" w:rsidP="00030F91"/>
    <w:p w14:paraId="7AA907CD" w14:textId="77777777" w:rsidR="00030F91" w:rsidRDefault="00030F91" w:rsidP="00030F91"/>
    <w:p w14:paraId="4F708545" w14:textId="77777777" w:rsidR="0064182A" w:rsidRDefault="0064182A" w:rsidP="00030F91"/>
    <w:p w14:paraId="66918F12" w14:textId="77777777" w:rsidR="004E1562" w:rsidRDefault="004E1562" w:rsidP="00030F91"/>
    <w:p w14:paraId="70F7C04B" w14:textId="77777777" w:rsidR="004E1562" w:rsidRDefault="004E1562" w:rsidP="00030F91"/>
    <w:p w14:paraId="63BF1EDF" w14:textId="77777777" w:rsidR="004E1562" w:rsidRDefault="004E1562" w:rsidP="00030F91"/>
    <w:p w14:paraId="293C9159" w14:textId="77777777" w:rsidR="004E1562" w:rsidRDefault="004E1562" w:rsidP="00030F91"/>
    <w:sectPr w:rsidR="004E15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57B6" w14:textId="77777777" w:rsidR="00C909B0" w:rsidRDefault="00C909B0" w:rsidP="00BE2A49">
      <w:pPr>
        <w:spacing w:after="0" w:line="240" w:lineRule="auto"/>
      </w:pPr>
      <w:r>
        <w:separator/>
      </w:r>
    </w:p>
  </w:endnote>
  <w:endnote w:type="continuationSeparator" w:id="0">
    <w:p w14:paraId="050CF755" w14:textId="77777777" w:rsidR="00C909B0" w:rsidRDefault="00C909B0" w:rsidP="00BE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060" w:type="dxa"/>
      <w:tblInd w:w="-567" w:type="dxa"/>
      <w:tblBorders>
        <w:top w:val="single" w:sz="4" w:space="0" w:color="3B64A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2552"/>
      <w:gridCol w:w="2972"/>
    </w:tblGrid>
    <w:tr w:rsidR="00BE2A49" w:rsidRPr="004E1562" w14:paraId="1CC48944" w14:textId="77777777" w:rsidTr="00846796">
      <w:trPr>
        <w:trHeight w:val="277"/>
      </w:trPr>
      <w:tc>
        <w:tcPr>
          <w:tcW w:w="4536" w:type="dxa"/>
        </w:tcPr>
        <w:p w14:paraId="7FDC3FD7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Rzeszowska Agencja Rozwoju Regionalnego S.A.</w:t>
          </w:r>
        </w:p>
      </w:tc>
      <w:tc>
        <w:tcPr>
          <w:tcW w:w="2552" w:type="dxa"/>
          <w:vMerge w:val="restart"/>
        </w:tcPr>
        <w:p w14:paraId="3F8A0A86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35988F3" wp14:editId="6CE7859A">
                <wp:simplePos x="0" y="0"/>
                <wp:positionH relativeFrom="column">
                  <wp:posOffset>99695</wp:posOffset>
                </wp:positionH>
                <wp:positionV relativeFrom="paragraph">
                  <wp:posOffset>-36509</wp:posOffset>
                </wp:positionV>
                <wp:extent cx="1093646" cy="747969"/>
                <wp:effectExtent l="0" t="0" r="0" b="0"/>
                <wp:wrapNone/>
                <wp:docPr id="1667256570" name="Obraz 1667256570" descr="logo Rzeszowskiej Agemcji Rozwoju Regionalnego w Rzeszowie przedstawia nazwę spółki oraz skrót nazwy RARR" title="logo Rzeszowskiej Agemcji Rozwpju regionalnego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chman\AppData\Local\Microsoft\Windows\INetCache\Content.Word\RAR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646" cy="747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2" w:type="dxa"/>
        </w:tcPr>
        <w:p w14:paraId="2DC2946B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ul. Szopena 51;  35-959 Rzeszów</w:t>
          </w:r>
        </w:p>
      </w:tc>
    </w:tr>
    <w:tr w:rsidR="00BE2A49" w:rsidRPr="004E1562" w14:paraId="50C90345" w14:textId="77777777" w:rsidTr="00846796">
      <w:trPr>
        <w:trHeight w:val="70"/>
      </w:trPr>
      <w:tc>
        <w:tcPr>
          <w:tcW w:w="4536" w:type="dxa"/>
        </w:tcPr>
        <w:p w14:paraId="3AD2B89D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NIP 813 00 10 538</w:t>
          </w:r>
        </w:p>
      </w:tc>
      <w:tc>
        <w:tcPr>
          <w:tcW w:w="2552" w:type="dxa"/>
          <w:vMerge/>
        </w:tcPr>
        <w:p w14:paraId="410140BE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</w:p>
      </w:tc>
      <w:tc>
        <w:tcPr>
          <w:tcW w:w="2972" w:type="dxa"/>
        </w:tcPr>
        <w:p w14:paraId="681D8D77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tel. + 48 17 86 76 200</w:t>
          </w:r>
        </w:p>
      </w:tc>
    </w:tr>
    <w:tr w:rsidR="00BE2A49" w:rsidRPr="004E1562" w14:paraId="0B0A666B" w14:textId="77777777" w:rsidTr="00846796">
      <w:trPr>
        <w:trHeight w:val="189"/>
      </w:trPr>
      <w:tc>
        <w:tcPr>
          <w:tcW w:w="4536" w:type="dxa"/>
        </w:tcPr>
        <w:p w14:paraId="4A8F3D44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Kapitał zakładowy 27 581 000 PLN opłacony w całości</w:t>
          </w:r>
        </w:p>
      </w:tc>
      <w:tc>
        <w:tcPr>
          <w:tcW w:w="2552" w:type="dxa"/>
          <w:vMerge/>
        </w:tcPr>
        <w:p w14:paraId="742E3351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jc w:val="right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</w:p>
      </w:tc>
      <w:tc>
        <w:tcPr>
          <w:tcW w:w="2972" w:type="dxa"/>
        </w:tcPr>
        <w:p w14:paraId="2B738D8F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 xml:space="preserve">www.rarr.rzeszow.pl </w:t>
          </w:r>
        </w:p>
      </w:tc>
    </w:tr>
    <w:tr w:rsidR="00BE2A49" w:rsidRPr="004E1562" w14:paraId="2ED097BA" w14:textId="77777777" w:rsidTr="00846796">
      <w:tc>
        <w:tcPr>
          <w:tcW w:w="4536" w:type="dxa"/>
        </w:tcPr>
        <w:p w14:paraId="2907C494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Sąd Rejonowy w Rzeszowie KRS nr 000008207</w:t>
          </w:r>
        </w:p>
      </w:tc>
      <w:tc>
        <w:tcPr>
          <w:tcW w:w="2552" w:type="dxa"/>
          <w:vMerge/>
        </w:tcPr>
        <w:p w14:paraId="2A0D33F7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</w:p>
      </w:tc>
      <w:tc>
        <w:tcPr>
          <w:tcW w:w="2972" w:type="dxa"/>
        </w:tcPr>
        <w:p w14:paraId="578F482C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sekretariat@rarr.rzeszow.pl</w:t>
          </w:r>
        </w:p>
      </w:tc>
    </w:tr>
  </w:tbl>
  <w:p w14:paraId="068526C6" w14:textId="77777777" w:rsidR="00BE2A49" w:rsidRDefault="00BE2A49" w:rsidP="00BE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D589" w14:textId="77777777" w:rsidR="00C909B0" w:rsidRDefault="00C909B0" w:rsidP="00BE2A49">
      <w:pPr>
        <w:spacing w:after="0" w:line="240" w:lineRule="auto"/>
      </w:pPr>
      <w:r>
        <w:separator/>
      </w:r>
    </w:p>
  </w:footnote>
  <w:footnote w:type="continuationSeparator" w:id="0">
    <w:p w14:paraId="5353A41F" w14:textId="77777777" w:rsidR="00C909B0" w:rsidRDefault="00C909B0" w:rsidP="00BE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76C1" w14:textId="24732300" w:rsidR="00BE2A49" w:rsidRDefault="00BE2A49">
    <w:pPr>
      <w:pStyle w:val="Nagwek"/>
    </w:pPr>
    <w:r w:rsidRPr="004E1562">
      <w:rPr>
        <w:noProof/>
      </w:rPr>
      <w:drawing>
        <wp:inline distT="0" distB="0" distL="0" distR="0" wp14:anchorId="7012793C" wp14:editId="7B0B4E0F">
          <wp:extent cx="5760720" cy="361950"/>
          <wp:effectExtent l="0" t="0" r="0" b="0"/>
          <wp:docPr id="1601118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9A7"/>
    <w:multiLevelType w:val="multilevel"/>
    <w:tmpl w:val="99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035EE"/>
    <w:multiLevelType w:val="multilevel"/>
    <w:tmpl w:val="505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0426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53406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1"/>
    <w:rsid w:val="00030F91"/>
    <w:rsid w:val="00075850"/>
    <w:rsid w:val="00132330"/>
    <w:rsid w:val="00375B8A"/>
    <w:rsid w:val="0041384D"/>
    <w:rsid w:val="004E1562"/>
    <w:rsid w:val="00555A01"/>
    <w:rsid w:val="0064182A"/>
    <w:rsid w:val="00647C8A"/>
    <w:rsid w:val="0066273D"/>
    <w:rsid w:val="0069357E"/>
    <w:rsid w:val="006B46E6"/>
    <w:rsid w:val="008831ED"/>
    <w:rsid w:val="008F48B7"/>
    <w:rsid w:val="009015D7"/>
    <w:rsid w:val="00B65C58"/>
    <w:rsid w:val="00BE2A49"/>
    <w:rsid w:val="00C909B0"/>
    <w:rsid w:val="00CA0790"/>
    <w:rsid w:val="00E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FB83"/>
  <w15:chartTrackingRefBased/>
  <w15:docId w15:val="{B40BB609-3DD7-4F1D-891F-A80FE983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91"/>
  </w:style>
  <w:style w:type="paragraph" w:styleId="Nagwek1">
    <w:name w:val="heading 1"/>
    <w:basedOn w:val="Normalny"/>
    <w:next w:val="Normalny"/>
    <w:link w:val="Nagwek1Znak"/>
    <w:uiPriority w:val="9"/>
    <w:qFormat/>
    <w:rsid w:val="00030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F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F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F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F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F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E156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A49"/>
  </w:style>
  <w:style w:type="paragraph" w:styleId="Stopka">
    <w:name w:val="footer"/>
    <w:basedOn w:val="Normalny"/>
    <w:link w:val="StopkaZnak"/>
    <w:uiPriority w:val="99"/>
    <w:unhideWhenUsed/>
    <w:rsid w:val="00BE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Fajger</dc:creator>
  <cp:keywords/>
  <dc:description/>
  <cp:lastModifiedBy>Maria Fajger</cp:lastModifiedBy>
  <cp:revision>4</cp:revision>
  <dcterms:created xsi:type="dcterms:W3CDTF">2025-04-15T09:05:00Z</dcterms:created>
  <dcterms:modified xsi:type="dcterms:W3CDTF">2025-04-15T09:07:00Z</dcterms:modified>
</cp:coreProperties>
</file>